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4962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CB7926" w:rsidTr="00D06FDF">
        <w:trPr>
          <w:trHeight w:val="8647"/>
        </w:trPr>
        <w:tc>
          <w:tcPr>
            <w:tcW w:w="4962" w:type="dxa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75"/>
            </w:tblGrid>
            <w:tr w:rsidR="00CB7926" w:rsidTr="00CB7926">
              <w:tc>
                <w:tcPr>
                  <w:tcW w:w="4575" w:type="dxa"/>
                </w:tcPr>
                <w:p w:rsidR="00CB7926" w:rsidRPr="00756FCF" w:rsidRDefault="00CB7926" w:rsidP="00CB7926">
                  <w:pPr>
                    <w:spacing w:before="40" w:after="40" w:line="276" w:lineRule="auto"/>
                    <w:rPr>
                      <w:rFonts w:ascii="Cambria" w:hAnsi="Cambria"/>
                      <w:b/>
                      <w:sz w:val="26"/>
                      <w:szCs w:val="26"/>
                    </w:rPr>
                  </w:pPr>
                  <w:bookmarkStart w:id="0" w:name="OLE_LINK15"/>
                  <w:bookmarkStart w:id="1" w:name="OLE_LINK16"/>
                  <w:bookmarkStart w:id="2" w:name="OLE_LINK17"/>
                  <w:r w:rsidRPr="00756FCF">
                    <w:rPr>
                      <w:rFonts w:ascii="Cambria" w:hAnsi="Cambria"/>
                      <w:b/>
                      <w:sz w:val="26"/>
                      <w:szCs w:val="26"/>
                    </w:rPr>
                    <w:t>Teil XYZ</w:t>
                  </w:r>
                </w:p>
              </w:tc>
            </w:tr>
            <w:tr w:rsidR="00CB7926" w:rsidTr="00CB7926">
              <w:trPr>
                <w:trHeight w:hRule="exact" w:val="85"/>
              </w:trPr>
              <w:tc>
                <w:tcPr>
                  <w:tcW w:w="4575" w:type="dxa"/>
                  <w:shd w:val="clear" w:color="auto" w:fill="FF0000"/>
                </w:tcPr>
                <w:p w:rsidR="00CB7926" w:rsidRPr="006D0592" w:rsidRDefault="00CB7926" w:rsidP="00CB7926">
                  <w:pPr>
                    <w:spacing w:before="40" w:after="40" w:line="276" w:lineRule="auto"/>
                    <w:rPr>
                      <w:rFonts w:ascii="Cambria" w:hAnsi="Cambria"/>
                      <w:b/>
                    </w:rPr>
                  </w:pPr>
                </w:p>
              </w:tc>
            </w:tr>
            <w:tr w:rsidR="00CB7926" w:rsidTr="00CB7926">
              <w:trPr>
                <w:trHeight w:val="3402"/>
              </w:trPr>
              <w:tc>
                <w:tcPr>
                  <w:tcW w:w="4575" w:type="dxa"/>
                  <w:vAlign w:val="center"/>
                </w:tcPr>
                <w:p w:rsidR="00CB7926" w:rsidRDefault="00CB7926" w:rsidP="00CB7926">
                  <w:pPr>
                    <w:spacing w:before="40" w:after="40" w:line="276" w:lineRule="auto"/>
                    <w:jc w:val="center"/>
                  </w:pPr>
                  <w:r w:rsidRPr="006D0592">
                    <w:rPr>
                      <w:sz w:val="96"/>
                    </w:rPr>
                    <w:t>BILD</w:t>
                  </w:r>
                </w:p>
              </w:tc>
            </w:tr>
            <w:bookmarkEnd w:id="0"/>
            <w:bookmarkEnd w:id="1"/>
            <w:bookmarkEnd w:id="2"/>
          </w:tbl>
          <w:p w:rsidR="00CB7926" w:rsidRDefault="00CB7926" w:rsidP="00CB7926">
            <w:pPr>
              <w:spacing w:before="40" w:after="40" w:line="276" w:lineRule="auto"/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75"/>
            </w:tblGrid>
            <w:tr w:rsidR="00CB7926" w:rsidTr="00CB7926">
              <w:tc>
                <w:tcPr>
                  <w:tcW w:w="4575" w:type="dxa"/>
                </w:tcPr>
                <w:p w:rsidR="00CB7926" w:rsidRPr="00756FCF" w:rsidRDefault="00CB7926" w:rsidP="00CB7926">
                  <w:pPr>
                    <w:spacing w:before="40" w:after="40" w:line="276" w:lineRule="auto"/>
                    <w:rPr>
                      <w:rFonts w:ascii="Cambria" w:hAnsi="Cambria"/>
                      <w:b/>
                    </w:rPr>
                  </w:pPr>
                  <w:bookmarkStart w:id="3" w:name="OLE_LINK21"/>
                  <w:bookmarkStart w:id="4" w:name="OLE_LINK29"/>
                  <w:bookmarkStart w:id="5" w:name="OLE_LINK30"/>
                  <w:r>
                    <w:rPr>
                      <w:rFonts w:ascii="Cambria" w:hAnsi="Cambria"/>
                      <w:b/>
                    </w:rPr>
                    <w:t>Geschichtliche Entwicklung</w:t>
                  </w:r>
                </w:p>
              </w:tc>
            </w:tr>
            <w:tr w:rsidR="00CB7926" w:rsidTr="00CB7926">
              <w:trPr>
                <w:trHeight w:hRule="exact" w:val="40"/>
              </w:trPr>
              <w:tc>
                <w:tcPr>
                  <w:tcW w:w="4575" w:type="dxa"/>
                  <w:shd w:val="clear" w:color="auto" w:fill="FF0000"/>
                </w:tcPr>
                <w:p w:rsidR="00CB7926" w:rsidRPr="006D0592" w:rsidRDefault="00CB7926" w:rsidP="00CB7926">
                  <w:pPr>
                    <w:spacing w:before="40" w:after="40" w:line="276" w:lineRule="auto"/>
                    <w:rPr>
                      <w:rFonts w:ascii="Cambria" w:hAnsi="Cambria"/>
                      <w:b/>
                    </w:rPr>
                  </w:pPr>
                </w:p>
              </w:tc>
            </w:tr>
            <w:tr w:rsidR="00CB7926" w:rsidTr="00CB7926">
              <w:tc>
                <w:tcPr>
                  <w:tcW w:w="4575" w:type="dxa"/>
                  <w:vAlign w:val="center"/>
                </w:tcPr>
                <w:p w:rsidR="00CB7926" w:rsidRDefault="00CB7926" w:rsidP="00925DE2">
                  <w:pPr>
                    <w:spacing w:before="40" w:after="40" w:line="276" w:lineRule="auto"/>
                    <w:jc w:val="both"/>
                  </w:pPr>
                  <w:proofErr w:type="spellStart"/>
                  <w:r>
                    <w:t>abcdefghijklmnopqrstu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abcdefghijklmnopqrstu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abcdefghijklmnopqrstu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abcdefghijklmnopqrstu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abcdefghijklmnopqrstu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abcdefghijklmnopqrstu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abcdefghijklmnopqrstu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abcdefghijklmnopqrstu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abcdefghijklmnopqrstu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abcdefghijklmnopqrstu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abcdefghijklmnopqrstu</w:t>
                  </w:r>
                  <w:proofErr w:type="spellEnd"/>
                </w:p>
              </w:tc>
            </w:tr>
            <w:bookmarkEnd w:id="3"/>
            <w:bookmarkEnd w:id="4"/>
            <w:bookmarkEnd w:id="5"/>
          </w:tbl>
          <w:p w:rsidR="00CB7926" w:rsidRDefault="00CB7926" w:rsidP="00CB7926">
            <w:pPr>
              <w:spacing w:before="40" w:after="40" w:line="276" w:lineRule="auto"/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75"/>
            </w:tblGrid>
            <w:tr w:rsidR="00CB7926" w:rsidTr="00CB7926">
              <w:tc>
                <w:tcPr>
                  <w:tcW w:w="4575" w:type="dxa"/>
                </w:tcPr>
                <w:p w:rsidR="00CB7926" w:rsidRPr="00756FCF" w:rsidRDefault="00CB7926" w:rsidP="00CB7926">
                  <w:pPr>
                    <w:spacing w:before="40" w:after="40" w:line="276" w:lineRule="auto"/>
                    <w:rPr>
                      <w:rFonts w:ascii="Cambria" w:hAnsi="Cambria"/>
                      <w:b/>
                    </w:rPr>
                  </w:pPr>
                  <w:r>
                    <w:rPr>
                      <w:rFonts w:ascii="Cambria" w:hAnsi="Cambria"/>
                      <w:b/>
                    </w:rPr>
                    <w:t>Einsatzort</w:t>
                  </w:r>
                </w:p>
              </w:tc>
            </w:tr>
            <w:tr w:rsidR="00CB7926" w:rsidTr="00CB7926">
              <w:trPr>
                <w:trHeight w:hRule="exact" w:val="40"/>
              </w:trPr>
              <w:tc>
                <w:tcPr>
                  <w:tcW w:w="4575" w:type="dxa"/>
                  <w:shd w:val="clear" w:color="auto" w:fill="FF0000"/>
                </w:tcPr>
                <w:p w:rsidR="00CB7926" w:rsidRPr="006D0592" w:rsidRDefault="00CB7926" w:rsidP="00CB7926">
                  <w:pPr>
                    <w:spacing w:before="40" w:after="40" w:line="276" w:lineRule="auto"/>
                    <w:rPr>
                      <w:rFonts w:ascii="Cambria" w:hAnsi="Cambria"/>
                      <w:b/>
                    </w:rPr>
                  </w:pPr>
                </w:p>
              </w:tc>
            </w:tr>
            <w:tr w:rsidR="00CB7926" w:rsidTr="00CB7926">
              <w:tc>
                <w:tcPr>
                  <w:tcW w:w="4575" w:type="dxa"/>
                  <w:vAlign w:val="center"/>
                </w:tcPr>
                <w:p w:rsidR="00CB7926" w:rsidRDefault="00CB7926" w:rsidP="00925DE2">
                  <w:pPr>
                    <w:spacing w:before="40" w:after="40" w:line="276" w:lineRule="auto"/>
                    <w:jc w:val="both"/>
                  </w:pPr>
                  <w:proofErr w:type="spellStart"/>
                  <w:r>
                    <w:t>abcdefghijklmnopqrstu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abcdefghijklmnopqrstu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abcdefghijklmnopqrstu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abcdefghijklmnopqrstu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abcdefghijklmnopqrstu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abcdefghijklmnopqrstu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abcdefghijklmnopqrstu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abcdefghijklmnopqrstu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abcdefghijklmnopqrstu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abcdefghijklmnopqrstu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abcdefghijklmnopqrstu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abcdefghijklmnopqrstu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abcdefghijklmnopqrstu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abcdefghijklmnopqrstu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abcdefghijklmnopqrstu</w:t>
                  </w:r>
                  <w:proofErr w:type="spellEnd"/>
                </w:p>
              </w:tc>
            </w:tr>
          </w:tbl>
          <w:p w:rsidR="00CB7926" w:rsidRDefault="00CB7926" w:rsidP="00CB7926">
            <w:pPr>
              <w:spacing w:before="40" w:after="40" w:line="276" w:lineRule="auto"/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75"/>
            </w:tblGrid>
            <w:tr w:rsidR="00CB7926" w:rsidTr="00CB7926">
              <w:tc>
                <w:tcPr>
                  <w:tcW w:w="4575" w:type="dxa"/>
                </w:tcPr>
                <w:p w:rsidR="00CB7926" w:rsidRPr="00756FCF" w:rsidRDefault="00CB7926" w:rsidP="00CB7926">
                  <w:pPr>
                    <w:spacing w:before="40" w:after="40" w:line="276" w:lineRule="auto"/>
                    <w:rPr>
                      <w:rFonts w:ascii="Cambria" w:hAnsi="Cambria"/>
                      <w:b/>
                    </w:rPr>
                  </w:pPr>
                  <w:bookmarkStart w:id="6" w:name="OLE_LINK31"/>
                  <w:bookmarkStart w:id="7" w:name="OLE_LINK32"/>
                  <w:bookmarkStart w:id="8" w:name="OLE_LINK33"/>
                  <w:bookmarkStart w:id="9" w:name="OLE_LINK34"/>
                  <w:r>
                    <w:rPr>
                      <w:rFonts w:ascii="Cambria" w:hAnsi="Cambria"/>
                      <w:b/>
                    </w:rPr>
                    <w:t xml:space="preserve">Funktion </w:t>
                  </w:r>
                </w:p>
              </w:tc>
            </w:tr>
            <w:tr w:rsidR="00CB7926" w:rsidTr="00CB7926">
              <w:trPr>
                <w:trHeight w:hRule="exact" w:val="40"/>
              </w:trPr>
              <w:tc>
                <w:tcPr>
                  <w:tcW w:w="4575" w:type="dxa"/>
                  <w:shd w:val="clear" w:color="auto" w:fill="FF0000"/>
                </w:tcPr>
                <w:p w:rsidR="00CB7926" w:rsidRPr="006D0592" w:rsidRDefault="00CB7926" w:rsidP="00CB7926">
                  <w:pPr>
                    <w:spacing w:before="40" w:after="40" w:line="276" w:lineRule="auto"/>
                    <w:rPr>
                      <w:rFonts w:ascii="Cambria" w:hAnsi="Cambria"/>
                      <w:b/>
                    </w:rPr>
                  </w:pPr>
                </w:p>
              </w:tc>
            </w:tr>
            <w:tr w:rsidR="00CB7926" w:rsidTr="00CB7926">
              <w:tc>
                <w:tcPr>
                  <w:tcW w:w="4575" w:type="dxa"/>
                  <w:vAlign w:val="center"/>
                </w:tcPr>
                <w:p w:rsidR="00CB7926" w:rsidRDefault="00CB7926" w:rsidP="00925DE2">
                  <w:pPr>
                    <w:spacing w:before="40" w:after="40" w:line="276" w:lineRule="auto"/>
                    <w:jc w:val="both"/>
                  </w:pPr>
                  <w:proofErr w:type="spellStart"/>
                  <w:r>
                    <w:t>abcdefghijklmnopqrstu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abcdefghijklmnopqrstu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abcdefghijklmnopqrstu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abcdefghijklmnopqrstu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abcdefghijklmnopqrstu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abcdefghijklmnopqrstu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abcdefghijklmnopqrstu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abcdefghijklmnopqrstu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abcdefghijklmnopqrstu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abcdefghijklmnopqrstu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abcdefghijklmnopqrstu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abcdefghijklmnopqrstu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abcdefghijklmnopqrstu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abcdefghijklmnopqrstu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abcdefghijklmnopqrstu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abcdefghijklmnopqrstu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abcdefghijklmnopqrstu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abcdefghijklmnopqrstu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abcdefghijklmnopqrstu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abcdefghijklmnopqrstu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abcdefghijklmnopqrstu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abcdefghijklmnopqrstu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abcdefghijklmnopqrstu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abcdefghijklmnopqrstu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abcdefghijklmnopqrstu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abcdefghijklmnopqrstu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abcdefghijklmnopqrstu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abcdefghijklmnopqrstu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abcdefghijklmnopqrstu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abcdefghijklmnopqrstu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abcdefghijklmnopqrstu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abcdefghijklmnopqrstu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abcdefghijklmnopqrstu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abcdefghijklmnopqrstu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abcdefghijklmnopqrstu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abcdefghijklmnopqrstu</w:t>
                  </w:r>
                  <w:proofErr w:type="spellEnd"/>
                </w:p>
              </w:tc>
            </w:tr>
            <w:bookmarkEnd w:id="6"/>
            <w:bookmarkEnd w:id="7"/>
            <w:bookmarkEnd w:id="8"/>
            <w:bookmarkEnd w:id="9"/>
          </w:tbl>
          <w:p w:rsidR="00CB7926" w:rsidRDefault="00CB7926" w:rsidP="00CB7926">
            <w:pPr>
              <w:spacing w:before="40" w:after="40" w:line="276" w:lineRule="auto"/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75"/>
            </w:tblGrid>
            <w:tr w:rsidR="00CB7926" w:rsidTr="00CB7926">
              <w:tc>
                <w:tcPr>
                  <w:tcW w:w="4575" w:type="dxa"/>
                </w:tcPr>
                <w:p w:rsidR="00CB7926" w:rsidRPr="00756FCF" w:rsidRDefault="00CB7926" w:rsidP="00CB7926">
                  <w:pPr>
                    <w:spacing w:before="40" w:after="40" w:line="276" w:lineRule="auto"/>
                    <w:rPr>
                      <w:rFonts w:ascii="Cambria" w:hAnsi="Cambria"/>
                      <w:b/>
                    </w:rPr>
                  </w:pPr>
                  <w:r>
                    <w:rPr>
                      <w:rFonts w:ascii="Cambria" w:hAnsi="Cambria"/>
                      <w:b/>
                    </w:rPr>
                    <w:t xml:space="preserve">Zukünftige Entwicklung </w:t>
                  </w:r>
                </w:p>
              </w:tc>
            </w:tr>
            <w:tr w:rsidR="00CB7926" w:rsidTr="00CB7926">
              <w:trPr>
                <w:trHeight w:hRule="exact" w:val="40"/>
              </w:trPr>
              <w:tc>
                <w:tcPr>
                  <w:tcW w:w="4575" w:type="dxa"/>
                  <w:shd w:val="clear" w:color="auto" w:fill="FF0000"/>
                </w:tcPr>
                <w:p w:rsidR="00CB7926" w:rsidRPr="006D0592" w:rsidRDefault="00CB7926" w:rsidP="00CB7926">
                  <w:pPr>
                    <w:spacing w:before="40" w:after="40" w:line="276" w:lineRule="auto"/>
                    <w:rPr>
                      <w:rFonts w:ascii="Cambria" w:hAnsi="Cambria"/>
                      <w:b/>
                    </w:rPr>
                  </w:pPr>
                </w:p>
              </w:tc>
            </w:tr>
            <w:tr w:rsidR="00CB7926" w:rsidTr="00CB7926">
              <w:tc>
                <w:tcPr>
                  <w:tcW w:w="4575" w:type="dxa"/>
                  <w:vAlign w:val="center"/>
                </w:tcPr>
                <w:p w:rsidR="00CB7926" w:rsidRDefault="00CB7926" w:rsidP="00925DE2">
                  <w:pPr>
                    <w:spacing w:before="40" w:after="40" w:line="276" w:lineRule="auto"/>
                    <w:jc w:val="both"/>
                  </w:pPr>
                  <w:proofErr w:type="spellStart"/>
                  <w:r>
                    <w:t>abcdefghijklmnopqrstu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abcdefghijklmnopqrstu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abcdefghijklmnopqrstu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abcdefghijklmnopqrstu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abcdefghijklmnopqrstu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abcdefghijklmnopqrstu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abcdefghijklmnopqrstu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abcdefghijklmnopqrstu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abcdefghijklmnopqrstu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abcdefghijklmnopqrstu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abcdefghijklmnopqrstu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abcdefghijklmnopqrstu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abcdefghijklmnopqrstu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abcdefghijklmnopqrstu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abcdefghijklmnopqrstu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abcdefghijklmnopqrstu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abcdefghijklmnopqrstu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abcdefghijklmnopqrstu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abcdefghijklmnopqrstu</w:t>
                  </w:r>
                  <w:proofErr w:type="spellEnd"/>
                </w:p>
              </w:tc>
            </w:tr>
          </w:tbl>
          <w:p w:rsidR="00CB7926" w:rsidRDefault="00CB7926" w:rsidP="00CB7926">
            <w:pPr>
              <w:spacing w:before="40" w:after="40" w:line="276" w:lineRule="auto"/>
            </w:pPr>
          </w:p>
          <w:p w:rsidR="00CB7926" w:rsidRDefault="00CB7926" w:rsidP="00CB7926">
            <w:pPr>
              <w:spacing w:before="40" w:after="40" w:line="276" w:lineRule="auto"/>
            </w:pPr>
          </w:p>
        </w:tc>
      </w:tr>
      <w:tr w:rsidR="00CB7926" w:rsidTr="00D329D8">
        <w:trPr>
          <w:trHeight w:val="4977"/>
        </w:trPr>
        <w:tc>
          <w:tcPr>
            <w:tcW w:w="4962" w:type="dxa"/>
            <w:vAlign w:val="bottom"/>
          </w:tcPr>
          <w:p w:rsidR="00CB7926" w:rsidRPr="00CB7926" w:rsidRDefault="00CB7926" w:rsidP="00CB7926">
            <w:pPr>
              <w:spacing w:before="120" w:after="120"/>
              <w:rPr>
                <w:color w:val="808080" w:themeColor="background1" w:themeShade="80"/>
                <w:sz w:val="20"/>
                <w:szCs w:val="20"/>
              </w:rPr>
            </w:pPr>
            <w:r w:rsidRPr="00CB7926">
              <w:rPr>
                <w:color w:val="808080" w:themeColor="background1" w:themeShade="80"/>
                <w:sz w:val="20"/>
                <w:szCs w:val="20"/>
              </w:rPr>
              <w:t>Quellen:</w:t>
            </w:r>
            <w:bookmarkStart w:id="10" w:name="_GoBack"/>
            <w:bookmarkEnd w:id="10"/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01"/>
              <w:gridCol w:w="4015"/>
            </w:tblGrid>
            <w:tr w:rsidR="00925DE2" w:rsidRPr="00CB7926" w:rsidTr="00CB7926">
              <w:tc>
                <w:tcPr>
                  <w:tcW w:w="701" w:type="dxa"/>
                </w:tcPr>
                <w:p w:rsidR="00925DE2" w:rsidRPr="00CB7926" w:rsidRDefault="00925DE2" w:rsidP="00CB7926">
                  <w:pPr>
                    <w:spacing w:before="40" w:after="40"/>
                    <w:rPr>
                      <w:color w:val="808080" w:themeColor="background1" w:themeShade="80"/>
                      <w:sz w:val="14"/>
                      <w:szCs w:val="14"/>
                    </w:rPr>
                  </w:pPr>
                  <w:r w:rsidRPr="00CB7926">
                    <w:rPr>
                      <w:color w:val="808080" w:themeColor="background1" w:themeShade="80"/>
                      <w:sz w:val="14"/>
                      <w:szCs w:val="14"/>
                    </w:rPr>
                    <w:t>[AF09]</w:t>
                  </w:r>
                </w:p>
              </w:tc>
              <w:tc>
                <w:tcPr>
                  <w:tcW w:w="4015" w:type="dxa"/>
                </w:tcPr>
                <w:p w:rsidR="00925DE2" w:rsidRPr="00CB7926" w:rsidRDefault="00925DE2" w:rsidP="00CB7926">
                  <w:pPr>
                    <w:spacing w:before="40" w:after="40"/>
                    <w:rPr>
                      <w:color w:val="808080" w:themeColor="background1" w:themeShade="80"/>
                      <w:sz w:val="14"/>
                      <w:szCs w:val="14"/>
                    </w:rPr>
                  </w:pPr>
                  <w:r w:rsidRPr="00CB7926">
                    <w:rPr>
                      <w:color w:val="808080" w:themeColor="background1" w:themeShade="80"/>
                      <w:sz w:val="14"/>
                      <w:szCs w:val="14"/>
                    </w:rPr>
                    <w:t xml:space="preserve">Arnold, D.; </w:t>
                  </w:r>
                  <w:proofErr w:type="spellStart"/>
                  <w:r w:rsidRPr="00CB7926">
                    <w:rPr>
                      <w:color w:val="808080" w:themeColor="background1" w:themeShade="80"/>
                      <w:sz w:val="14"/>
                      <w:szCs w:val="14"/>
                    </w:rPr>
                    <w:t>Furmans</w:t>
                  </w:r>
                  <w:proofErr w:type="spellEnd"/>
                  <w:r w:rsidRPr="00CB7926">
                    <w:rPr>
                      <w:color w:val="808080" w:themeColor="background1" w:themeShade="80"/>
                      <w:sz w:val="14"/>
                      <w:szCs w:val="14"/>
                    </w:rPr>
                    <w:t xml:space="preserve"> K.: Materialfluss in Logistiksystemen, 3. Auflage. Berlin </w:t>
                  </w:r>
                  <w:proofErr w:type="spellStart"/>
                  <w:r w:rsidRPr="00CB7926">
                    <w:rPr>
                      <w:color w:val="808080" w:themeColor="background1" w:themeShade="80"/>
                      <w:sz w:val="14"/>
                      <w:szCs w:val="14"/>
                    </w:rPr>
                    <w:t>u.a</w:t>
                  </w:r>
                  <w:proofErr w:type="spellEnd"/>
                  <w:r w:rsidRPr="00CB7926">
                    <w:rPr>
                      <w:color w:val="808080" w:themeColor="background1" w:themeShade="80"/>
                      <w:sz w:val="14"/>
                      <w:szCs w:val="14"/>
                    </w:rPr>
                    <w:t>: Springer 2009</w:t>
                  </w:r>
                </w:p>
              </w:tc>
            </w:tr>
            <w:tr w:rsidR="00925DE2" w:rsidRPr="00CB7926" w:rsidTr="00CB7926">
              <w:tc>
                <w:tcPr>
                  <w:tcW w:w="701" w:type="dxa"/>
                </w:tcPr>
                <w:p w:rsidR="00925DE2" w:rsidRPr="00CB7926" w:rsidRDefault="00925DE2" w:rsidP="00CB7926">
                  <w:pPr>
                    <w:spacing w:before="40" w:after="40"/>
                    <w:rPr>
                      <w:color w:val="808080" w:themeColor="background1" w:themeShade="80"/>
                      <w:sz w:val="14"/>
                      <w:szCs w:val="14"/>
                    </w:rPr>
                  </w:pPr>
                  <w:r w:rsidRPr="00CB7926">
                    <w:rPr>
                      <w:color w:val="808080" w:themeColor="background1" w:themeShade="80"/>
                      <w:sz w:val="14"/>
                      <w:szCs w:val="14"/>
                    </w:rPr>
                    <w:t>[Bah59]</w:t>
                  </w:r>
                </w:p>
              </w:tc>
              <w:tc>
                <w:tcPr>
                  <w:tcW w:w="4015" w:type="dxa"/>
                </w:tcPr>
                <w:p w:rsidR="00925DE2" w:rsidRPr="00CB7926" w:rsidRDefault="00925DE2" w:rsidP="00CB7926">
                  <w:pPr>
                    <w:spacing w:before="40" w:after="40"/>
                    <w:rPr>
                      <w:color w:val="808080" w:themeColor="background1" w:themeShade="80"/>
                      <w:sz w:val="14"/>
                      <w:szCs w:val="14"/>
                    </w:rPr>
                  </w:pPr>
                  <w:r w:rsidRPr="00CB7926">
                    <w:rPr>
                      <w:color w:val="808080" w:themeColor="background1" w:themeShade="80"/>
                      <w:sz w:val="14"/>
                      <w:szCs w:val="14"/>
                    </w:rPr>
                    <w:t xml:space="preserve">Bahr, J.: Betrachtungen über Probleme des Grabwiderstands an </w:t>
                  </w:r>
                  <w:proofErr w:type="spellStart"/>
                  <w:r w:rsidRPr="00CB7926">
                    <w:rPr>
                      <w:color w:val="808080" w:themeColor="background1" w:themeShade="80"/>
                      <w:sz w:val="14"/>
                      <w:szCs w:val="14"/>
                    </w:rPr>
                    <w:t>Gewinnungsge</w:t>
                  </w:r>
                  <w:proofErr w:type="spellEnd"/>
                  <w:r w:rsidRPr="00CB7926">
                    <w:rPr>
                      <w:color w:val="808080" w:themeColor="background1" w:themeShade="80"/>
                      <w:sz w:val="14"/>
                      <w:szCs w:val="14"/>
                    </w:rPr>
                    <w:t>-räten im Tagebau. In: Freiberger Forschungsheft (1959) A 117, S. 115-132</w:t>
                  </w:r>
                </w:p>
              </w:tc>
            </w:tr>
            <w:tr w:rsidR="00925DE2" w:rsidRPr="00CB7926" w:rsidTr="00CB7926">
              <w:tc>
                <w:tcPr>
                  <w:tcW w:w="701" w:type="dxa"/>
                </w:tcPr>
                <w:p w:rsidR="00925DE2" w:rsidRPr="00CB7926" w:rsidRDefault="00925DE2" w:rsidP="00CB7926">
                  <w:pPr>
                    <w:spacing w:before="40" w:after="40"/>
                    <w:rPr>
                      <w:color w:val="808080" w:themeColor="background1" w:themeShade="80"/>
                      <w:sz w:val="14"/>
                      <w:szCs w:val="14"/>
                    </w:rPr>
                  </w:pPr>
                  <w:r w:rsidRPr="00CB7926">
                    <w:rPr>
                      <w:color w:val="808080" w:themeColor="background1" w:themeShade="80"/>
                      <w:sz w:val="14"/>
                      <w:szCs w:val="14"/>
                    </w:rPr>
                    <w:t>[Bat17]</w:t>
                  </w:r>
                </w:p>
              </w:tc>
              <w:tc>
                <w:tcPr>
                  <w:tcW w:w="4015" w:type="dxa"/>
                </w:tcPr>
                <w:p w:rsidR="00925DE2" w:rsidRPr="00CB7926" w:rsidRDefault="00925DE2" w:rsidP="00CB7926">
                  <w:pPr>
                    <w:spacing w:before="40" w:after="40"/>
                    <w:rPr>
                      <w:color w:val="808080" w:themeColor="background1" w:themeShade="80"/>
                      <w:sz w:val="14"/>
                      <w:szCs w:val="14"/>
                    </w:rPr>
                  </w:pPr>
                  <w:proofErr w:type="spellStart"/>
                  <w:r w:rsidRPr="00CB7926">
                    <w:rPr>
                      <w:color w:val="808080" w:themeColor="background1" w:themeShade="80"/>
                      <w:sz w:val="14"/>
                      <w:szCs w:val="14"/>
                    </w:rPr>
                    <w:t>Batarow</w:t>
                  </w:r>
                  <w:proofErr w:type="spellEnd"/>
                  <w:r w:rsidRPr="00CB7926">
                    <w:rPr>
                      <w:color w:val="808080" w:themeColor="background1" w:themeShade="80"/>
                      <w:sz w:val="14"/>
                      <w:szCs w:val="14"/>
                    </w:rPr>
                    <w:t xml:space="preserve"> M.: Messbolzen Wiki, Internetquelle (http://batarow.com/messbolzen-wiki). Abfragedatum: 27.08.2017</w:t>
                  </w:r>
                </w:p>
              </w:tc>
            </w:tr>
            <w:tr w:rsidR="00925DE2" w:rsidRPr="00CB7926" w:rsidTr="00D06FDF">
              <w:trPr>
                <w:trHeight w:val="331"/>
              </w:trPr>
              <w:tc>
                <w:tcPr>
                  <w:tcW w:w="701" w:type="dxa"/>
                </w:tcPr>
                <w:p w:rsidR="00925DE2" w:rsidRPr="00CB7926" w:rsidRDefault="00925DE2" w:rsidP="00CB7926">
                  <w:pPr>
                    <w:spacing w:before="40" w:after="40"/>
                    <w:rPr>
                      <w:color w:val="808080" w:themeColor="background1" w:themeShade="80"/>
                      <w:sz w:val="14"/>
                      <w:szCs w:val="14"/>
                    </w:rPr>
                  </w:pPr>
                  <w:r w:rsidRPr="00CB7926">
                    <w:rPr>
                      <w:color w:val="808080" w:themeColor="background1" w:themeShade="80"/>
                      <w:sz w:val="14"/>
                      <w:szCs w:val="14"/>
                    </w:rPr>
                    <w:t>[Bec11]</w:t>
                  </w:r>
                </w:p>
              </w:tc>
              <w:tc>
                <w:tcPr>
                  <w:tcW w:w="4015" w:type="dxa"/>
                </w:tcPr>
                <w:p w:rsidR="00925DE2" w:rsidRPr="00CB7926" w:rsidRDefault="00925DE2" w:rsidP="00CB7926">
                  <w:pPr>
                    <w:spacing w:before="40" w:after="40"/>
                    <w:rPr>
                      <w:color w:val="808080" w:themeColor="background1" w:themeShade="80"/>
                      <w:sz w:val="14"/>
                      <w:szCs w:val="14"/>
                    </w:rPr>
                  </w:pPr>
                  <w:r w:rsidRPr="00CB7926">
                    <w:rPr>
                      <w:color w:val="808080" w:themeColor="background1" w:themeShade="80"/>
                      <w:sz w:val="14"/>
                      <w:szCs w:val="14"/>
                    </w:rPr>
                    <w:t>Becker, M.: Mehrkörpersimulation der Hubseilwinde eines Schaufelradbaggers, Diplomarbeit. Technische Universität Dresden 2011</w:t>
                  </w:r>
                </w:p>
              </w:tc>
            </w:tr>
            <w:tr w:rsidR="00925DE2" w:rsidRPr="00CB7926" w:rsidTr="00CB7926">
              <w:tc>
                <w:tcPr>
                  <w:tcW w:w="701" w:type="dxa"/>
                </w:tcPr>
                <w:p w:rsidR="00925DE2" w:rsidRPr="00CB7926" w:rsidRDefault="00925DE2" w:rsidP="00CB7926">
                  <w:pPr>
                    <w:spacing w:before="40" w:after="40"/>
                    <w:rPr>
                      <w:color w:val="808080" w:themeColor="background1" w:themeShade="80"/>
                      <w:sz w:val="14"/>
                      <w:szCs w:val="14"/>
                    </w:rPr>
                  </w:pPr>
                  <w:r w:rsidRPr="00CB7926">
                    <w:rPr>
                      <w:color w:val="808080" w:themeColor="background1" w:themeShade="80"/>
                      <w:sz w:val="14"/>
                      <w:szCs w:val="14"/>
                    </w:rPr>
                    <w:t>[DIN84]</w:t>
                  </w:r>
                </w:p>
              </w:tc>
              <w:tc>
                <w:tcPr>
                  <w:tcW w:w="4015" w:type="dxa"/>
                </w:tcPr>
                <w:p w:rsidR="00925DE2" w:rsidRPr="00CB7926" w:rsidRDefault="00925DE2" w:rsidP="00CB7926">
                  <w:pPr>
                    <w:spacing w:before="40" w:after="40"/>
                    <w:rPr>
                      <w:color w:val="808080" w:themeColor="background1" w:themeShade="80"/>
                      <w:sz w:val="14"/>
                      <w:szCs w:val="14"/>
                    </w:rPr>
                  </w:pPr>
                  <w:r w:rsidRPr="00CB7926">
                    <w:rPr>
                      <w:color w:val="808080" w:themeColor="background1" w:themeShade="80"/>
                      <w:sz w:val="14"/>
                      <w:szCs w:val="14"/>
                    </w:rPr>
                    <w:t>DIN Deutsches Institut für Normung e.V.: Krane; Grundsätze für Stahltragwerke; Berechnung (DIN 15018-1). Berlin: Beuth 1984</w:t>
                  </w:r>
                </w:p>
              </w:tc>
            </w:tr>
            <w:tr w:rsidR="00925DE2" w:rsidRPr="00CB7926" w:rsidTr="00CB7926">
              <w:tc>
                <w:tcPr>
                  <w:tcW w:w="701" w:type="dxa"/>
                </w:tcPr>
                <w:p w:rsidR="00925DE2" w:rsidRPr="00CB7926" w:rsidRDefault="00925DE2" w:rsidP="00CB7926">
                  <w:pPr>
                    <w:spacing w:before="40" w:after="40"/>
                    <w:rPr>
                      <w:color w:val="808080" w:themeColor="background1" w:themeShade="80"/>
                      <w:sz w:val="14"/>
                      <w:szCs w:val="14"/>
                    </w:rPr>
                  </w:pPr>
                  <w:r w:rsidRPr="00CB7926">
                    <w:rPr>
                      <w:color w:val="808080" w:themeColor="background1" w:themeShade="80"/>
                      <w:sz w:val="14"/>
                      <w:szCs w:val="14"/>
                    </w:rPr>
                    <w:t>[FKM12]</w:t>
                  </w:r>
                </w:p>
              </w:tc>
              <w:tc>
                <w:tcPr>
                  <w:tcW w:w="4015" w:type="dxa"/>
                </w:tcPr>
                <w:p w:rsidR="00925DE2" w:rsidRPr="00CB7926" w:rsidRDefault="00925DE2" w:rsidP="00CB7926">
                  <w:pPr>
                    <w:spacing w:before="40" w:after="40"/>
                    <w:rPr>
                      <w:color w:val="808080" w:themeColor="background1" w:themeShade="80"/>
                      <w:sz w:val="14"/>
                      <w:szCs w:val="14"/>
                    </w:rPr>
                  </w:pPr>
                  <w:r w:rsidRPr="00CB7926">
                    <w:rPr>
                      <w:color w:val="808080" w:themeColor="background1" w:themeShade="80"/>
                      <w:sz w:val="14"/>
                      <w:szCs w:val="14"/>
                    </w:rPr>
                    <w:t>FKM Forschungskuratorium Maschinenbau e.V.: FKM-Richtlinie; Rechnerischer Festigkeitsnachweis für Maschinenbauteile (6. Auflage). Frankfurt am Main: VDMA-Verlag 2012</w:t>
                  </w:r>
                </w:p>
              </w:tc>
            </w:tr>
            <w:tr w:rsidR="00925DE2" w:rsidRPr="00CB7926" w:rsidTr="00CB7926">
              <w:tc>
                <w:tcPr>
                  <w:tcW w:w="701" w:type="dxa"/>
                </w:tcPr>
                <w:p w:rsidR="00925DE2" w:rsidRPr="00CB7926" w:rsidRDefault="00925DE2" w:rsidP="00CB7926">
                  <w:pPr>
                    <w:spacing w:before="40" w:after="40"/>
                    <w:rPr>
                      <w:color w:val="808080" w:themeColor="background1" w:themeShade="80"/>
                      <w:sz w:val="14"/>
                      <w:szCs w:val="14"/>
                    </w:rPr>
                  </w:pPr>
                  <w:r w:rsidRPr="00CB7926">
                    <w:rPr>
                      <w:color w:val="808080" w:themeColor="background1" w:themeShade="80"/>
                      <w:sz w:val="14"/>
                      <w:szCs w:val="14"/>
                    </w:rPr>
                    <w:t>[Nol17]</w:t>
                  </w:r>
                </w:p>
              </w:tc>
              <w:tc>
                <w:tcPr>
                  <w:tcW w:w="4015" w:type="dxa"/>
                </w:tcPr>
                <w:p w:rsidR="00925DE2" w:rsidRPr="00CB7926" w:rsidRDefault="00925DE2" w:rsidP="00CB7926">
                  <w:pPr>
                    <w:spacing w:before="40" w:after="40"/>
                    <w:rPr>
                      <w:color w:val="808080" w:themeColor="background1" w:themeShade="80"/>
                      <w:sz w:val="14"/>
                      <w:szCs w:val="14"/>
                    </w:rPr>
                  </w:pPr>
                  <w:r w:rsidRPr="00CB7926">
                    <w:rPr>
                      <w:color w:val="808080" w:themeColor="background1" w:themeShade="80"/>
                      <w:sz w:val="14"/>
                      <w:szCs w:val="14"/>
                    </w:rPr>
                    <w:t xml:space="preserve">Nold, W.: </w:t>
                  </w:r>
                  <w:proofErr w:type="spellStart"/>
                  <w:r w:rsidRPr="00CB7926">
                    <w:rPr>
                      <w:color w:val="808080" w:themeColor="background1" w:themeShade="80"/>
                      <w:sz w:val="14"/>
                      <w:szCs w:val="14"/>
                    </w:rPr>
                    <w:t>Aufnehmer</w:t>
                  </w:r>
                  <w:proofErr w:type="spellEnd"/>
                  <w:r w:rsidRPr="00CB7926">
                    <w:rPr>
                      <w:color w:val="808080" w:themeColor="background1" w:themeShade="80"/>
                      <w:sz w:val="14"/>
                      <w:szCs w:val="14"/>
                    </w:rPr>
                    <w:t xml:space="preserve"> zum Messen von Belastungen, Deutsches Patentamt: </w:t>
                  </w:r>
                  <w:proofErr w:type="spellStart"/>
                  <w:r w:rsidRPr="00CB7926">
                    <w:rPr>
                      <w:color w:val="808080" w:themeColor="background1" w:themeShade="80"/>
                      <w:sz w:val="14"/>
                      <w:szCs w:val="14"/>
                    </w:rPr>
                    <w:t>Pa-tent</w:t>
                  </w:r>
                  <w:proofErr w:type="spellEnd"/>
                  <w:r w:rsidRPr="00CB7926">
                    <w:rPr>
                      <w:color w:val="808080" w:themeColor="background1" w:themeShade="80"/>
                      <w:sz w:val="14"/>
                      <w:szCs w:val="14"/>
                    </w:rPr>
                    <w:t xml:space="preserve"> DE10055933A1. 25. Mai 2002</w:t>
                  </w:r>
                </w:p>
              </w:tc>
            </w:tr>
            <w:tr w:rsidR="00925DE2" w:rsidRPr="00CB7926" w:rsidTr="00CB7926">
              <w:tc>
                <w:tcPr>
                  <w:tcW w:w="701" w:type="dxa"/>
                </w:tcPr>
                <w:p w:rsidR="00925DE2" w:rsidRPr="00CB7926" w:rsidRDefault="00925DE2" w:rsidP="00CB7926">
                  <w:pPr>
                    <w:spacing w:before="40" w:after="40"/>
                    <w:rPr>
                      <w:color w:val="808080" w:themeColor="background1" w:themeShade="80"/>
                      <w:sz w:val="14"/>
                      <w:szCs w:val="14"/>
                    </w:rPr>
                  </w:pPr>
                  <w:r w:rsidRPr="00CB7926">
                    <w:rPr>
                      <w:color w:val="808080" w:themeColor="background1" w:themeShade="80"/>
                      <w:sz w:val="14"/>
                      <w:szCs w:val="14"/>
                    </w:rPr>
                    <w:t>[Sch94]</w:t>
                  </w:r>
                </w:p>
              </w:tc>
              <w:tc>
                <w:tcPr>
                  <w:tcW w:w="4015" w:type="dxa"/>
                </w:tcPr>
                <w:p w:rsidR="00925DE2" w:rsidRPr="00CB7926" w:rsidRDefault="00925DE2" w:rsidP="00CB7926">
                  <w:pPr>
                    <w:spacing w:before="40" w:after="40"/>
                    <w:rPr>
                      <w:color w:val="808080" w:themeColor="background1" w:themeShade="80"/>
                      <w:sz w:val="14"/>
                      <w:szCs w:val="14"/>
                    </w:rPr>
                  </w:pPr>
                  <w:r w:rsidRPr="00CB7926">
                    <w:rPr>
                      <w:color w:val="808080" w:themeColor="background1" w:themeShade="80"/>
                      <w:sz w:val="14"/>
                      <w:szCs w:val="14"/>
                    </w:rPr>
                    <w:t xml:space="preserve">Scheffler, M.: Grundlagen der Fördertechnik – Elemente und Triebwerke, 1. </w:t>
                  </w:r>
                  <w:proofErr w:type="gramStart"/>
                  <w:r w:rsidRPr="00CB7926">
                    <w:rPr>
                      <w:color w:val="808080" w:themeColor="background1" w:themeShade="80"/>
                      <w:sz w:val="14"/>
                      <w:szCs w:val="14"/>
                    </w:rPr>
                    <w:t>Auf-lage</w:t>
                  </w:r>
                  <w:proofErr w:type="gramEnd"/>
                  <w:r w:rsidRPr="00CB7926">
                    <w:rPr>
                      <w:color w:val="808080" w:themeColor="background1" w:themeShade="80"/>
                      <w:sz w:val="14"/>
                      <w:szCs w:val="14"/>
                    </w:rPr>
                    <w:t>. Braunschweig u.a., Vieweg Verlag 1994</w:t>
                  </w:r>
                </w:p>
              </w:tc>
            </w:tr>
          </w:tbl>
          <w:p w:rsidR="00CB7926" w:rsidRPr="00CB7926" w:rsidRDefault="00CB7926" w:rsidP="00CB7926">
            <w:pPr>
              <w:spacing w:before="120"/>
              <w:rPr>
                <w:sz w:val="20"/>
                <w:szCs w:val="20"/>
              </w:rPr>
            </w:pPr>
          </w:p>
        </w:tc>
      </w:tr>
    </w:tbl>
    <w:p w:rsidR="0065028B" w:rsidRDefault="0065028B"/>
    <w:sectPr w:rsidR="0065028B" w:rsidSect="00F7476B">
      <w:headerReference w:type="first" r:id="rId6"/>
      <w:pgSz w:w="11906" w:h="16838"/>
      <w:pgMar w:top="397" w:right="680" w:bottom="680" w:left="1418" w:header="567" w:footer="227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3007" w:rsidRDefault="002E3007" w:rsidP="00756FCF">
      <w:pPr>
        <w:spacing w:after="0" w:line="240" w:lineRule="auto"/>
      </w:pPr>
      <w:r>
        <w:separator/>
      </w:r>
    </w:p>
  </w:endnote>
  <w:endnote w:type="continuationSeparator" w:id="0">
    <w:p w:rsidR="002E3007" w:rsidRDefault="002E3007" w:rsidP="00756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3007" w:rsidRDefault="002E3007" w:rsidP="00756FCF">
      <w:pPr>
        <w:spacing w:after="0" w:line="240" w:lineRule="auto"/>
      </w:pPr>
      <w:r>
        <w:separator/>
      </w:r>
    </w:p>
  </w:footnote>
  <w:footnote w:type="continuationSeparator" w:id="0">
    <w:p w:rsidR="002E3007" w:rsidRDefault="002E3007" w:rsidP="00756F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Ind w:w="-182" w:type="dxa"/>
      <w:tblBorders>
        <w:top w:val="none" w:sz="0" w:space="0" w:color="auto"/>
        <w:left w:val="none" w:sz="0" w:space="0" w:color="auto"/>
        <w:bottom w:val="single" w:sz="4" w:space="0" w:color="BFBFBF" w:themeColor="background1" w:themeShade="BF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81"/>
      <w:gridCol w:w="4746"/>
    </w:tblGrid>
    <w:tr w:rsidR="00F7476B" w:rsidTr="00D329D8">
      <w:trPr>
        <w:trHeight w:val="1276"/>
      </w:trPr>
      <w:tc>
        <w:tcPr>
          <w:tcW w:w="5081" w:type="dxa"/>
          <w:vAlign w:val="bottom"/>
        </w:tcPr>
        <w:p w:rsidR="00F7476B" w:rsidRPr="00F7476B" w:rsidRDefault="00F7476B" w:rsidP="00D329D8">
          <w:pPr>
            <w:pStyle w:val="Kopfzeile"/>
            <w:spacing w:before="60" w:after="60"/>
            <w:rPr>
              <w:color w:val="808080" w:themeColor="background1" w:themeShade="80"/>
            </w:rPr>
          </w:pPr>
          <w:r w:rsidRPr="00F7476B">
            <w:rPr>
              <w:color w:val="808080" w:themeColor="background1" w:themeShade="80"/>
            </w:rPr>
            <w:t>Max Mustermann</w:t>
          </w:r>
        </w:p>
        <w:p w:rsidR="00F7476B" w:rsidRDefault="00F7476B" w:rsidP="00D329D8">
          <w:pPr>
            <w:pStyle w:val="Kopfzeile"/>
            <w:spacing w:before="60" w:after="60"/>
          </w:pPr>
          <w:r>
            <w:rPr>
              <w:color w:val="808080" w:themeColor="background1" w:themeShade="80"/>
            </w:rPr>
            <w:t>Max</w:t>
          </w:r>
          <w:r w:rsidRPr="00F7476B">
            <w:rPr>
              <w:color w:val="808080" w:themeColor="background1" w:themeShade="80"/>
            </w:rPr>
            <w:t>imiliane Musterfrau</w:t>
          </w:r>
        </w:p>
      </w:tc>
      <w:tc>
        <w:tcPr>
          <w:tcW w:w="4746" w:type="dxa"/>
          <w:vAlign w:val="center"/>
        </w:tcPr>
        <w:p w:rsidR="00F7476B" w:rsidRDefault="00F7476B" w:rsidP="00F7476B">
          <w:pPr>
            <w:pStyle w:val="Kopfzeile"/>
            <w:jc w:val="right"/>
          </w:pPr>
          <w:r>
            <w:rPr>
              <w:noProof/>
              <w:lang w:eastAsia="de-DE"/>
            </w:rPr>
            <w:drawing>
              <wp:inline distT="0" distB="0" distL="0" distR="0" wp14:anchorId="36C9C358" wp14:editId="7557E24E">
                <wp:extent cx="1553009" cy="760781"/>
                <wp:effectExtent l="0" t="0" r="9525" b="1270"/>
                <wp:docPr id="172" name="Grafik 4" descr="Allgemein.w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llgemein.wmf"/>
                        <pic:cNvPicPr/>
                      </pic:nvPicPr>
                      <pic:blipFill rotWithShape="1">
                        <a:blip r:embed="rId1" cstate="print"/>
                        <a:srcRect t="20553" b="41436"/>
                        <a:stretch/>
                      </pic:blipFill>
                      <pic:spPr bwMode="auto">
                        <a:xfrm>
                          <a:off x="0" y="0"/>
                          <a:ext cx="1688680" cy="82724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F7476B" w:rsidRPr="00D329D8" w:rsidRDefault="00F7476B" w:rsidP="00F7476B">
    <w:pPr>
      <w:pStyle w:val="Kopfzeile"/>
      <w:rPr>
        <w:sz w:val="30"/>
        <w:szCs w:val="3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28B"/>
    <w:rsid w:val="002E3007"/>
    <w:rsid w:val="004431BF"/>
    <w:rsid w:val="0065028B"/>
    <w:rsid w:val="00680882"/>
    <w:rsid w:val="00697265"/>
    <w:rsid w:val="006D0592"/>
    <w:rsid w:val="006E1A6B"/>
    <w:rsid w:val="00756FCF"/>
    <w:rsid w:val="008402D7"/>
    <w:rsid w:val="0085461D"/>
    <w:rsid w:val="00856C7D"/>
    <w:rsid w:val="00925856"/>
    <w:rsid w:val="00925DE2"/>
    <w:rsid w:val="00CB7926"/>
    <w:rsid w:val="00D06FDF"/>
    <w:rsid w:val="00D329D8"/>
    <w:rsid w:val="00D77CA0"/>
    <w:rsid w:val="00E32F20"/>
    <w:rsid w:val="00EA1A50"/>
    <w:rsid w:val="00F74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76DB16"/>
  <w15:chartTrackingRefBased/>
  <w15:docId w15:val="{20CE0980-27A8-41EF-93BD-8D042920D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A1A5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502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756F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56FCF"/>
  </w:style>
  <w:style w:type="paragraph" w:styleId="Fuzeile">
    <w:name w:val="footer"/>
    <w:basedOn w:val="Standard"/>
    <w:link w:val="FuzeileZchn"/>
    <w:uiPriority w:val="99"/>
    <w:unhideWhenUsed/>
    <w:rsid w:val="00756F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56F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406</Words>
  <Characters>2565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Goedeke, Arne</dc:creator>
  <cp:keywords/>
  <dc:description/>
  <cp:lastModifiedBy>Goedeke, Arne</cp:lastModifiedBy>
  <cp:revision>7</cp:revision>
  <cp:lastPrinted>2017-10-27T06:26:00Z</cp:lastPrinted>
  <dcterms:created xsi:type="dcterms:W3CDTF">2017-10-26T14:22:00Z</dcterms:created>
  <dcterms:modified xsi:type="dcterms:W3CDTF">2017-10-27T06:27:00Z</dcterms:modified>
</cp:coreProperties>
</file>